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C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Экзаменационные материалы по биологии для студентов </w:t>
      </w:r>
    </w:p>
    <w:p w:rsid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>1 курса</w:t>
      </w:r>
      <w:r w:rsidR="00AB504D">
        <w:rPr>
          <w:rFonts w:ascii="Times New Roman" w:hAnsi="Times New Roman" w:cs="Times New Roman"/>
          <w:b/>
          <w:sz w:val="32"/>
          <w:szCs w:val="32"/>
        </w:rPr>
        <w:t xml:space="preserve"> ОП</w:t>
      </w:r>
      <w:r w:rsidR="00056C47">
        <w:rPr>
          <w:rFonts w:ascii="Times New Roman" w:hAnsi="Times New Roman" w:cs="Times New Roman"/>
          <w:b/>
          <w:sz w:val="32"/>
          <w:szCs w:val="32"/>
        </w:rPr>
        <w:t xml:space="preserve"> Педиатрия</w:t>
      </w:r>
      <w:r w:rsidRPr="00905B81">
        <w:rPr>
          <w:rFonts w:ascii="Times New Roman" w:hAnsi="Times New Roman" w:cs="Times New Roman"/>
          <w:b/>
          <w:sz w:val="32"/>
          <w:szCs w:val="32"/>
        </w:rPr>
        <w:t>.</w:t>
      </w:r>
    </w:p>
    <w:p w:rsidR="00905B81" w:rsidRP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2DB" w:rsidRPr="00905B81" w:rsidRDefault="00B272DB" w:rsidP="0090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1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B272DB" w:rsidRPr="00905B81" w:rsidRDefault="00B272DB" w:rsidP="00B272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B81">
        <w:rPr>
          <w:rFonts w:ascii="Times New Roman" w:hAnsi="Times New Roman" w:cs="Times New Roman"/>
          <w:b/>
          <w:i/>
          <w:sz w:val="24"/>
          <w:szCs w:val="24"/>
        </w:rPr>
        <w:t>ПЕРЕЧЕНЬ ТИПОВЫХ ЗАДАЧ ДЛЯ ЭКЗАМЕНА:</w:t>
      </w:r>
    </w:p>
    <w:p w:rsidR="004002E6" w:rsidRPr="004002E6" w:rsidRDefault="004002E6" w:rsidP="004002E6">
      <w:pPr>
        <w:pStyle w:val="a3"/>
        <w:tabs>
          <w:tab w:val="left" w:pos="980"/>
        </w:tabs>
        <w:ind w:left="360"/>
        <w:jc w:val="both"/>
        <w:rPr>
          <w:b/>
          <w:sz w:val="28"/>
          <w:szCs w:val="28"/>
          <w:u w:val="single"/>
        </w:rPr>
      </w:pPr>
      <w:r w:rsidRPr="004002E6">
        <w:rPr>
          <w:sz w:val="28"/>
          <w:szCs w:val="28"/>
          <w:u w:val="single"/>
        </w:rPr>
        <w:t>Молекулярная генетика</w:t>
      </w:r>
      <w:r w:rsidRPr="004002E6">
        <w:rPr>
          <w:b/>
          <w:sz w:val="28"/>
          <w:szCs w:val="28"/>
          <w:u w:val="single"/>
        </w:rPr>
        <w:t xml:space="preserve">: </w:t>
      </w:r>
    </w:p>
    <w:p w:rsidR="004002E6" w:rsidRPr="004002E6" w:rsidRDefault="004002E6" w:rsidP="004002E6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на моделирование процессов транскрипции,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трансляции.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б) на процентное соотношение нуклеотидов в ДНК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в) на моделирование генных мутаций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нонсенс, сдвиг рамки считывания)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г) на молекулярное строение генов прокариот  и эукариот.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>Классическая генетика:</w:t>
      </w:r>
    </w:p>
    <w:p w:rsidR="004002E6" w:rsidRPr="004002E6" w:rsidRDefault="004002E6" w:rsidP="004002E6">
      <w:pPr>
        <w:pStyle w:val="a3"/>
        <w:numPr>
          <w:ilvl w:val="0"/>
          <w:numId w:val="5"/>
        </w:numPr>
        <w:tabs>
          <w:tab w:val="left" w:pos="980"/>
        </w:tabs>
        <w:ind w:left="426" w:firstLine="141"/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Моногибридное  и </w:t>
      </w:r>
      <w:proofErr w:type="spellStart"/>
      <w:r w:rsidRPr="004002E6">
        <w:rPr>
          <w:sz w:val="28"/>
          <w:szCs w:val="28"/>
        </w:rPr>
        <w:t>дигибридное</w:t>
      </w:r>
      <w:proofErr w:type="spellEnd"/>
      <w:r w:rsidRPr="004002E6">
        <w:rPr>
          <w:sz w:val="28"/>
          <w:szCs w:val="28"/>
        </w:rPr>
        <w:t xml:space="preserve"> скрещивание.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Взаимодействие аллельных и неаллельных генов: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Наследование, сцепленное с полом.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скрещивание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аутосомное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и сцепленное с полом).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Определение вероятности рождения больных детей с учетом пенетрантности генов.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фотокариограмм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(в норме и патологии).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Составление и анализ родословных.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 xml:space="preserve">Популяционная генетика: </w:t>
      </w:r>
    </w:p>
    <w:p w:rsidR="004002E6" w:rsidRPr="004002E6" w:rsidRDefault="004002E6" w:rsidP="004002E6">
      <w:pPr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Расчет генетической структуры популяции (определение частоты аллелей, генотипов и фенотипов) на основе закона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молекулярную генетику.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numPr>
          <w:ilvl w:val="0"/>
          <w:numId w:val="12"/>
        </w:numPr>
        <w:spacing w:before="0" w:after="0"/>
        <w:ind w:hanging="218"/>
        <w:jc w:val="both"/>
        <w:rPr>
          <w:b/>
          <w:bCs/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Указать тип мутации (в задачах на генные мутации).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по классической генетике.</w:t>
      </w:r>
    </w:p>
    <w:p w:rsidR="004002E6" w:rsidRPr="004002E6" w:rsidRDefault="004002E6" w:rsidP="004002E6">
      <w:pPr>
        <w:tabs>
          <w:tab w:val="left" w:pos="980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  <w:tab w:val="num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Сделать краткую запись условия задачи (признак, ген, генотип).</w:t>
      </w: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Составить генетическую схему наследования:</w:t>
      </w:r>
    </w:p>
    <w:p w:rsidR="004002E6" w:rsidRPr="004002E6" w:rsidRDefault="004002E6" w:rsidP="004002E6">
      <w:pPr>
        <w:pStyle w:val="a3"/>
        <w:numPr>
          <w:ilvl w:val="0"/>
          <w:numId w:val="10"/>
        </w:numPr>
        <w:tabs>
          <w:tab w:val="clear" w:pos="720"/>
          <w:tab w:val="num" w:pos="502"/>
        </w:tabs>
        <w:ind w:left="502"/>
        <w:jc w:val="both"/>
        <w:rPr>
          <w:sz w:val="28"/>
          <w:szCs w:val="28"/>
        </w:rPr>
      </w:pPr>
      <w:r w:rsidRPr="004002E6">
        <w:rPr>
          <w:sz w:val="28"/>
          <w:szCs w:val="28"/>
        </w:rPr>
        <w:lastRenderedPageBreak/>
        <w:t>Проанализировать результаты скрещивания. Расчет вероятности наследования признака.</w:t>
      </w:r>
    </w:p>
    <w:p w:rsidR="004002E6" w:rsidRPr="004002E6" w:rsidRDefault="004002E6" w:rsidP="004002E6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популяционную генетику.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 с применением формул, отражающих частоты аллелей и генотипов в популяции.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Расчет генетической структуры популяции.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родословной.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тип наследования. 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Назвать критерии данного типа наследования.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Привести примеры заболеваний на данный тип наследования.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кариограммы.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Дать характеристику кариотипа по </w:t>
      </w:r>
      <w:proofErr w:type="spellStart"/>
      <w:r w:rsidRPr="004002E6">
        <w:rPr>
          <w:sz w:val="28"/>
          <w:szCs w:val="28"/>
        </w:rPr>
        <w:t>идиограмме</w:t>
      </w:r>
      <w:proofErr w:type="spellEnd"/>
      <w:r w:rsidRPr="004002E6">
        <w:rPr>
          <w:sz w:val="28"/>
          <w:szCs w:val="28"/>
        </w:rPr>
        <w:t>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соответствие </w:t>
      </w:r>
      <w:proofErr w:type="spellStart"/>
      <w:r w:rsidRPr="004002E6">
        <w:rPr>
          <w:sz w:val="28"/>
          <w:szCs w:val="28"/>
        </w:rPr>
        <w:t>идиограммы</w:t>
      </w:r>
      <w:proofErr w:type="spellEnd"/>
      <w:r w:rsidRPr="004002E6">
        <w:rPr>
          <w:sz w:val="28"/>
          <w:szCs w:val="28"/>
        </w:rPr>
        <w:t xml:space="preserve"> норме или назвать мутацию. В последнем случае определить синдром.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Описать фенотип больного с данным синдромом. 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</w:p>
    <w:p w:rsidR="00B272DB" w:rsidRPr="00B272DB" w:rsidRDefault="00B272DB" w:rsidP="00B272DB">
      <w:pPr>
        <w:ind w:left="620"/>
        <w:rPr>
          <w:rFonts w:ascii="Times New Roman" w:hAnsi="Times New Roman" w:cs="Times New Roman"/>
          <w:b/>
          <w:sz w:val="28"/>
          <w:szCs w:val="28"/>
        </w:rPr>
      </w:pPr>
    </w:p>
    <w:p w:rsidR="00B272DB" w:rsidRPr="00905B81" w:rsidRDefault="00B272DB" w:rsidP="00B272DB">
      <w:pPr>
        <w:ind w:left="620"/>
        <w:rPr>
          <w:rFonts w:ascii="Times New Roman" w:hAnsi="Times New Roman" w:cs="Times New Roman"/>
          <w:b/>
          <w:i/>
          <w:sz w:val="28"/>
          <w:szCs w:val="28"/>
        </w:rPr>
      </w:pPr>
      <w:r w:rsidRPr="00905B81">
        <w:rPr>
          <w:rFonts w:ascii="Times New Roman" w:hAnsi="Times New Roman" w:cs="Times New Roman"/>
          <w:b/>
          <w:i/>
          <w:sz w:val="28"/>
          <w:szCs w:val="28"/>
        </w:rPr>
        <w:t>СПИСОК ЭКЗАМЕНАЦИОННЫХ МИКРОПРЕПАРАТОВ ПО ПАРАЗИТОЛОГИИ</w:t>
      </w: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МЕИЦИНСКОЙ  ГЕЛЬМИНТОЛОГИИ: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кошачий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ланцетовидный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членик широкого лентеца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головка широкого лентеца (поперечный срез)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гермафродитные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зрелые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финны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карликовый цепень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поперечный разрез тела самки аскариды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острица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власоглав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трихинеллы в мышцах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980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  <w:tab w:val="left" w:pos="1701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 МЕДИЦИНСКОЙ  АРАХНОЭНТОМОЛОГИИ: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таракана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блоха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платяная вошь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головки самок и самцов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куколки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клещи родов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Ixodes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Dermacentor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>: личинки, нимфы, имаго  (самцы и самки)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иксодового клеща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rPr>
          <w:rFonts w:ascii="Times New Roman" w:hAnsi="Times New Roman" w:cs="Times New Roman"/>
          <w:sz w:val="28"/>
          <w:szCs w:val="28"/>
        </w:rPr>
      </w:pPr>
    </w:p>
    <w:p w:rsidR="00B272DB" w:rsidRDefault="00B272DB" w:rsidP="00B272DB">
      <w:pPr>
        <w:pStyle w:val="3"/>
        <w:numPr>
          <w:ilvl w:val="2"/>
          <w:numId w:val="0"/>
        </w:numPr>
        <w:tabs>
          <w:tab w:val="num" w:pos="0"/>
          <w:tab w:val="left" w:pos="620"/>
          <w:tab w:val="left" w:pos="1276"/>
        </w:tabs>
        <w:spacing w:before="0" w:after="0"/>
        <w:ind w:left="620"/>
        <w:jc w:val="center"/>
        <w:rPr>
          <w:rFonts w:ascii="Times New Roman" w:hAnsi="Times New Roman"/>
          <w:sz w:val="28"/>
          <w:szCs w:val="28"/>
        </w:rPr>
      </w:pPr>
      <w:r w:rsidRPr="00B272DB">
        <w:rPr>
          <w:rFonts w:ascii="Times New Roman" w:hAnsi="Times New Roman"/>
          <w:sz w:val="28"/>
          <w:szCs w:val="28"/>
        </w:rPr>
        <w:t>ВОПРОСЫ ДЛЯ ОТВЕТА ПО ПРЕПАРАТУ</w:t>
      </w:r>
    </w:p>
    <w:p w:rsidR="00B272DB" w:rsidRPr="00B272DB" w:rsidRDefault="00B272DB" w:rsidP="00B272DB"/>
    <w:p w:rsidR="00B272DB" w:rsidRPr="00B272DB" w:rsidRDefault="00B272DB" w:rsidP="00B272DB">
      <w:pPr>
        <w:numPr>
          <w:ilvl w:val="0"/>
          <w:numId w:val="3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ГЕЛЬМИНТОЛОГИИ:</w:t>
      </w:r>
    </w:p>
    <w:p w:rsidR="00B272DB" w:rsidRPr="00B272DB" w:rsidRDefault="00B272DB" w:rsidP="00B272D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гельминта.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данного препарата 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Локализация гельминта в организме человека (стадия развития паразита и место его локализации)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Характеристика инвазии: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а) вызываемое заболевание (заболевания),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б) способ (способы)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инвазирования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в) факторы передачи инвазии,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г) стадия, инвазионная для человека.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B272DB" w:rsidRPr="00B272DB" w:rsidRDefault="00B272DB" w:rsidP="00B272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3"/>
        </w:numPr>
        <w:tabs>
          <w:tab w:val="clear" w:pos="283"/>
          <w:tab w:val="num" w:pos="360"/>
          <w:tab w:val="left" w:pos="980"/>
          <w:tab w:val="left" w:pos="1701"/>
        </w:tabs>
        <w:spacing w:after="0" w:line="240" w:lineRule="auto"/>
        <w:ind w:left="980" w:hanging="9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АРАХНОЭНТОМОЛОГИИ:</w:t>
      </w:r>
    </w:p>
    <w:p w:rsidR="00B272DB" w:rsidRPr="00B272DB" w:rsidRDefault="00B272DB" w:rsidP="00B272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членистоногого.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Основные диагностические признаки данного препарата.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Стадии жизненного цикла паразита и тип постэмбрионального развития (</w:t>
      </w:r>
      <w:proofErr w:type="gramStart"/>
      <w:r w:rsidRPr="00B272DB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B272DB">
        <w:rPr>
          <w:rFonts w:ascii="Times New Roman" w:hAnsi="Times New Roman" w:cs="Times New Roman"/>
          <w:sz w:val="28"/>
          <w:szCs w:val="28"/>
        </w:rPr>
        <w:t>, непрямое, метаморфоз – полный, неполный)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Хозяева –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прокормители</w:t>
      </w:r>
      <w:proofErr w:type="spellEnd"/>
    </w:p>
    <w:p w:rsidR="00B272DB" w:rsidRPr="00B272DB" w:rsidRDefault="00B272DB" w:rsidP="00B272DB">
      <w:pPr>
        <w:pStyle w:val="a3"/>
        <w:numPr>
          <w:ilvl w:val="0"/>
          <w:numId w:val="8"/>
        </w:numPr>
        <w:tabs>
          <w:tab w:val="left" w:pos="980"/>
          <w:tab w:val="left" w:pos="1701"/>
        </w:tabs>
        <w:jc w:val="both"/>
        <w:rPr>
          <w:sz w:val="28"/>
          <w:szCs w:val="28"/>
        </w:rPr>
      </w:pPr>
      <w:r w:rsidRPr="00B272DB">
        <w:rPr>
          <w:sz w:val="28"/>
          <w:szCs w:val="28"/>
        </w:rPr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DB">
        <w:rPr>
          <w:rFonts w:ascii="Times New Roman" w:hAnsi="Times New Roman" w:cs="Times New Roman"/>
          <w:b/>
          <w:sz w:val="28"/>
          <w:szCs w:val="28"/>
        </w:rPr>
        <w:lastRenderedPageBreak/>
        <w:t>Шкала оценивания задания: по 5- бальной шкале.</w:t>
      </w:r>
      <w:bookmarkStart w:id="0" w:name="_GoBack"/>
      <w:bookmarkEnd w:id="0"/>
    </w:p>
    <w:p w:rsidR="00B272DB" w:rsidRPr="00B272DB" w:rsidRDefault="00B272DB" w:rsidP="00B272DB">
      <w:pPr>
        <w:tabs>
          <w:tab w:val="left" w:pos="284"/>
          <w:tab w:val="num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rPr>
          <w:rFonts w:ascii="Times New Roman" w:hAnsi="Times New Roman" w:cs="Times New Roman"/>
          <w:sz w:val="28"/>
          <w:szCs w:val="28"/>
        </w:rPr>
      </w:pPr>
    </w:p>
    <w:p w:rsidR="006B32E1" w:rsidRPr="00B272DB" w:rsidRDefault="006B32E1">
      <w:pPr>
        <w:rPr>
          <w:rFonts w:ascii="Times New Roman" w:hAnsi="Times New Roman" w:cs="Times New Roman"/>
          <w:sz w:val="28"/>
          <w:szCs w:val="28"/>
        </w:rPr>
      </w:pPr>
    </w:p>
    <w:sectPr w:rsidR="006B32E1" w:rsidRPr="00B272DB" w:rsidSect="00C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i w:val="0"/>
        <w:u w:val="none"/>
      </w:rPr>
    </w:lvl>
  </w:abstractNum>
  <w:abstractNum w:abstractNumId="2">
    <w:nsid w:val="015F58CC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4A89"/>
    <w:multiLevelType w:val="hybridMultilevel"/>
    <w:tmpl w:val="F01AB594"/>
    <w:lvl w:ilvl="0" w:tplc="8B00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56C"/>
    <w:multiLevelType w:val="hybridMultilevel"/>
    <w:tmpl w:val="5CB4D0B0"/>
    <w:lvl w:ilvl="0" w:tplc="35707D5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0C00DA"/>
    <w:multiLevelType w:val="hybridMultilevel"/>
    <w:tmpl w:val="AC7CB7C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2110493"/>
    <w:multiLevelType w:val="hybridMultilevel"/>
    <w:tmpl w:val="A246D210"/>
    <w:lvl w:ilvl="0" w:tplc="601683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887809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8">
    <w:nsid w:val="390542B0"/>
    <w:multiLevelType w:val="hybridMultilevel"/>
    <w:tmpl w:val="1AD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381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5ADD256F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642DC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2">
    <w:nsid w:val="6E3069B5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3">
    <w:nsid w:val="7A8A58A8"/>
    <w:multiLevelType w:val="hybridMultilevel"/>
    <w:tmpl w:val="0EF08EDE"/>
    <w:lvl w:ilvl="0" w:tplc="6352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004"/>
    <w:multiLevelType w:val="multilevel"/>
    <w:tmpl w:val="A40E3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DB"/>
    <w:rsid w:val="00056C47"/>
    <w:rsid w:val="000B002E"/>
    <w:rsid w:val="00216DC9"/>
    <w:rsid w:val="004002E6"/>
    <w:rsid w:val="0045621B"/>
    <w:rsid w:val="006B32E1"/>
    <w:rsid w:val="007767B1"/>
    <w:rsid w:val="00865989"/>
    <w:rsid w:val="00886632"/>
    <w:rsid w:val="00905B81"/>
    <w:rsid w:val="0099373C"/>
    <w:rsid w:val="00A00361"/>
    <w:rsid w:val="00A36018"/>
    <w:rsid w:val="00AB504D"/>
    <w:rsid w:val="00B272DB"/>
    <w:rsid w:val="00D66668"/>
    <w:rsid w:val="00E3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1"/>
  </w:style>
  <w:style w:type="paragraph" w:styleId="3">
    <w:name w:val="heading 3"/>
    <w:basedOn w:val="a"/>
    <w:next w:val="a"/>
    <w:link w:val="30"/>
    <w:uiPriority w:val="99"/>
    <w:qFormat/>
    <w:rsid w:val="00B272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72D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27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272DB"/>
    <w:rPr>
      <w:b/>
      <w:bCs/>
    </w:rPr>
  </w:style>
  <w:style w:type="paragraph" w:styleId="a5">
    <w:name w:val="Normal (Web)"/>
    <w:basedOn w:val="a"/>
    <w:rsid w:val="00B272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4</cp:revision>
  <dcterms:created xsi:type="dcterms:W3CDTF">2025-05-14T07:57:00Z</dcterms:created>
  <dcterms:modified xsi:type="dcterms:W3CDTF">2025-05-14T08:03:00Z</dcterms:modified>
</cp:coreProperties>
</file>